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8F" w:rsidRDefault="00694C8F" w:rsidP="00694C8F">
      <w:pPr>
        <w:pStyle w:val="Bezodstpw"/>
        <w:jc w:val="center"/>
        <w:rPr>
          <w:b/>
        </w:rPr>
      </w:pPr>
      <w:r w:rsidRPr="00694C8F">
        <w:rPr>
          <w:b/>
        </w:rPr>
        <w:t>Procedura</w:t>
      </w:r>
      <w:bookmarkStart w:id="0" w:name="_GoBack"/>
      <w:bookmarkEnd w:id="0"/>
      <w:r w:rsidRPr="00694C8F">
        <w:rPr>
          <w:b/>
        </w:rPr>
        <w:t xml:space="preserve"> oceny wewnętrznej i recenzji zewnętrznej</w:t>
      </w:r>
    </w:p>
    <w:p w:rsidR="00694C8F" w:rsidRPr="00694C8F" w:rsidRDefault="00694C8F" w:rsidP="00694C8F">
      <w:pPr>
        <w:pStyle w:val="Bezodstpw"/>
        <w:jc w:val="center"/>
        <w:rPr>
          <w:b/>
        </w:rPr>
      </w:pPr>
    </w:p>
    <w:p w:rsidR="00694C8F" w:rsidRPr="00694C8F" w:rsidRDefault="00694C8F" w:rsidP="00694C8F">
      <w:pPr>
        <w:pStyle w:val="Bezodstpw"/>
        <w:jc w:val="center"/>
        <w:rPr>
          <w:b/>
        </w:rPr>
      </w:pPr>
      <w:r w:rsidRPr="00694C8F">
        <w:rPr>
          <w:b/>
        </w:rPr>
        <w:t>§ 1. Uwagi ogólne</w:t>
      </w:r>
    </w:p>
    <w:p w:rsidR="00694C8F" w:rsidRDefault="00694C8F" w:rsidP="00694C8F">
      <w:pPr>
        <w:pStyle w:val="Bezodstpw"/>
        <w:numPr>
          <w:ilvl w:val="0"/>
          <w:numId w:val="5"/>
        </w:numPr>
        <w:jc w:val="both"/>
      </w:pPr>
      <w:r>
        <w:t>Prace naukowe zgłaszane do publikacji w Wydawnictwie podlegają procedurze recenzji zewnętrznej/naukowej.</w:t>
      </w:r>
    </w:p>
    <w:p w:rsidR="00694C8F" w:rsidRDefault="00694C8F" w:rsidP="00694C8F">
      <w:pPr>
        <w:pStyle w:val="Bezodstpw"/>
        <w:jc w:val="center"/>
        <w:rPr>
          <w:b/>
        </w:rPr>
      </w:pPr>
    </w:p>
    <w:p w:rsidR="00694C8F" w:rsidRPr="00694C8F" w:rsidRDefault="00694C8F" w:rsidP="00694C8F">
      <w:pPr>
        <w:pStyle w:val="Bezodstpw"/>
        <w:jc w:val="center"/>
        <w:rPr>
          <w:b/>
        </w:rPr>
      </w:pPr>
      <w:r w:rsidRPr="00694C8F">
        <w:rPr>
          <w:b/>
        </w:rPr>
        <w:t>§ 2. Procedura wewnętrznej oceny wydawniczej</w:t>
      </w:r>
    </w:p>
    <w:p w:rsidR="00694C8F" w:rsidRDefault="00694C8F" w:rsidP="00694C8F">
      <w:pPr>
        <w:pStyle w:val="Bezodstpw"/>
        <w:numPr>
          <w:ilvl w:val="0"/>
          <w:numId w:val="4"/>
        </w:numPr>
        <w:jc w:val="both"/>
      </w:pPr>
      <w:r>
        <w:t>Prace naukowe podlegają procedurze oceny utworu po dokonaniu zgłoszenia pracy naukowej jako propozycji wydawniczej.</w:t>
      </w:r>
    </w:p>
    <w:p w:rsidR="00694C8F" w:rsidRDefault="00694C8F" w:rsidP="00694C8F">
      <w:pPr>
        <w:pStyle w:val="Bezodstpw"/>
        <w:numPr>
          <w:ilvl w:val="0"/>
          <w:numId w:val="4"/>
        </w:numPr>
        <w:jc w:val="both"/>
      </w:pPr>
      <w:r>
        <w:t>Przyjęcie utworu do planu wydawniczego Wydawnictwa jest możliwe jedynie po wyczerpaniu wszystkich etapów procedury oceny utworu zwartego we wniosku wydawniczym.</w:t>
      </w:r>
    </w:p>
    <w:p w:rsidR="00694C8F" w:rsidRDefault="00694C8F" w:rsidP="00694C8F">
      <w:pPr>
        <w:pStyle w:val="Bezodstpw"/>
        <w:numPr>
          <w:ilvl w:val="0"/>
          <w:numId w:val="4"/>
        </w:numPr>
        <w:jc w:val="both"/>
      </w:pPr>
      <w:r>
        <w:t>Procedura wewnętrznej oceny proponowanego utworu na etapie wniosku wydawniczego skł</w:t>
      </w:r>
      <w:r>
        <w:t>ada się z następujących etapów:</w:t>
      </w:r>
    </w:p>
    <w:p w:rsidR="00694C8F" w:rsidRDefault="00694C8F" w:rsidP="00FE1D12">
      <w:pPr>
        <w:pStyle w:val="Bezodstpw"/>
        <w:numPr>
          <w:ilvl w:val="0"/>
          <w:numId w:val="19"/>
        </w:numPr>
        <w:jc w:val="both"/>
      </w:pPr>
      <w:r w:rsidRPr="00694C8F">
        <w:rPr>
          <w:b/>
        </w:rPr>
        <w:t>Etap 1.</w:t>
      </w:r>
      <w:r>
        <w:t xml:space="preserve"> Wstępna ocena wniosku  przez Sekretariat Redakcji. Zgłaszany utwór podlega wstępnej ocenie pod względem zachowania warunków formalnych zgodnie</w:t>
      </w:r>
      <w:r>
        <w:t xml:space="preserve"> </w:t>
      </w:r>
      <w:r>
        <w:t>z punktami zawartymi we wniosku wydawniczym.</w:t>
      </w:r>
    </w:p>
    <w:p w:rsidR="00694C8F" w:rsidRDefault="00694C8F" w:rsidP="00FE1D12">
      <w:pPr>
        <w:pStyle w:val="Bezodstpw"/>
        <w:numPr>
          <w:ilvl w:val="0"/>
          <w:numId w:val="19"/>
        </w:numPr>
        <w:jc w:val="both"/>
      </w:pPr>
      <w:r w:rsidRPr="00694C8F">
        <w:rPr>
          <w:b/>
        </w:rPr>
        <w:t xml:space="preserve">Etap </w:t>
      </w:r>
      <w:r w:rsidRPr="00694C8F">
        <w:rPr>
          <w:b/>
        </w:rPr>
        <w:t>2.</w:t>
      </w:r>
      <w:r>
        <w:t xml:space="preserve"> Ocena utworu przez Radę Wydawniczą. Po pozytywnej ocenie formalnej publikacja podlega ocenie przez Radę Wydawniczą, która analizuje poszczególne punkty wniosku wydawniczego:</w:t>
      </w:r>
    </w:p>
    <w:p w:rsidR="00694C8F" w:rsidRDefault="00E21374" w:rsidP="00E21374">
      <w:pPr>
        <w:pStyle w:val="Bezodstpw"/>
        <w:ind w:left="1080"/>
        <w:jc w:val="both"/>
      </w:pPr>
      <w:r>
        <w:t xml:space="preserve">-  </w:t>
      </w:r>
      <w:r w:rsidR="00694C8F">
        <w:t>wybór tematu: problematyka zawarta we wniosku ma charakter naukowy, założenia treść tekstu jest spójna koncepcja pracy (merytoryczne uzasadnienie wydania zawierające m. in. odniesienie się do dotychczasowych publikacji Autora/Redaktora z tej samej tematyki i prac innych autorów z tej tematyki dostępnych na rynku),</w:t>
      </w:r>
    </w:p>
    <w:p w:rsidR="00694C8F" w:rsidRDefault="00FE1D12" w:rsidP="00E21374">
      <w:pPr>
        <w:pStyle w:val="Bezodstpw"/>
        <w:ind w:left="1080"/>
        <w:jc w:val="both"/>
      </w:pPr>
      <w:r>
        <w:t>- w</w:t>
      </w:r>
      <w:r w:rsidR="00694C8F">
        <w:t>arsztat, metodyka i metodologia utworu: koncepcja wskazuje, iż tekst został przygotowany poprawnie pod względem warsztatowym, metodologicznym;</w:t>
      </w:r>
    </w:p>
    <w:p w:rsidR="00694C8F" w:rsidRDefault="00FE1D12" w:rsidP="00E21374">
      <w:pPr>
        <w:pStyle w:val="Bezodstpw"/>
        <w:ind w:left="1080"/>
        <w:jc w:val="both"/>
      </w:pPr>
      <w:r>
        <w:t>- zn</w:t>
      </w:r>
      <w:r w:rsidR="00694C8F">
        <w:t>aczenie naukowe utworu: propozycja publikacji ma oryginalny charakter na tle dotychczasowego stanu badań, tematyka lub metodologia są nowatorskie lub wnoszą istotny wkład w istniejący stan wiedzy;</w:t>
      </w:r>
    </w:p>
    <w:p w:rsidR="00694C8F" w:rsidRDefault="00FE1D12" w:rsidP="00E21374">
      <w:pPr>
        <w:pStyle w:val="Bezodstpw"/>
        <w:ind w:left="1080"/>
        <w:jc w:val="both"/>
      </w:pPr>
      <w:r>
        <w:t>- po</w:t>
      </w:r>
      <w:r w:rsidR="00694C8F">
        <w:t>prawność merytoryczna proponowanego utworu: jest prawidłowy pod względem merytorycznym, opiera się na aktualnym stanie wiedzy i badań, wybrana metodologia została zastosowana w prawidłowy sposób;</w:t>
      </w:r>
    </w:p>
    <w:p w:rsidR="00694C8F" w:rsidRDefault="00694C8F" w:rsidP="00FE1D12">
      <w:pPr>
        <w:pStyle w:val="Bezodstpw"/>
        <w:numPr>
          <w:ilvl w:val="0"/>
          <w:numId w:val="4"/>
        </w:numPr>
        <w:jc w:val="both"/>
      </w:pPr>
      <w:r>
        <w:t>Decyzje Rady Wydawniczej w przedmiocie przyjęcia lub nieprzyjęcia utworów do planu wydawniczego są komunikowane Autorom/ Autorowi.</w:t>
      </w:r>
    </w:p>
    <w:p w:rsidR="00FE1D12" w:rsidRDefault="00FE1D12" w:rsidP="00FE1D12">
      <w:pPr>
        <w:pStyle w:val="Bezodstpw"/>
        <w:ind w:left="720"/>
        <w:jc w:val="both"/>
      </w:pPr>
    </w:p>
    <w:p w:rsidR="00694C8F" w:rsidRPr="00694C8F" w:rsidRDefault="00694C8F" w:rsidP="00FE1D12">
      <w:pPr>
        <w:pStyle w:val="Bezodstpw"/>
        <w:jc w:val="center"/>
        <w:rPr>
          <w:b/>
        </w:rPr>
      </w:pPr>
      <w:r w:rsidRPr="00694C8F">
        <w:rPr>
          <w:b/>
        </w:rPr>
        <w:t>§ 3. Procedura recenzji zewnętrznej/naukowej</w:t>
      </w:r>
    </w:p>
    <w:p w:rsidR="00694C8F" w:rsidRDefault="00694C8F" w:rsidP="00FE1D12">
      <w:pPr>
        <w:pStyle w:val="Bezodstpw"/>
        <w:numPr>
          <w:ilvl w:val="0"/>
          <w:numId w:val="10"/>
        </w:numPr>
        <w:jc w:val="both"/>
      </w:pPr>
      <w:r>
        <w:t xml:space="preserve">Przed uruchomieniem procedury recenzji zewnętrznej/naukowej – w przypadku wątpliwości dokument poddaje się ocenie </w:t>
      </w:r>
      <w:proofErr w:type="spellStart"/>
      <w:r>
        <w:t>antyplagiatowej</w:t>
      </w:r>
      <w:proofErr w:type="spellEnd"/>
      <w:r>
        <w:t xml:space="preserve"> w systemie Plagiat. pl.</w:t>
      </w:r>
    </w:p>
    <w:p w:rsidR="00FE1D12" w:rsidRDefault="00694C8F" w:rsidP="00FE1D12">
      <w:pPr>
        <w:pStyle w:val="Bezodstpw"/>
        <w:numPr>
          <w:ilvl w:val="0"/>
          <w:numId w:val="10"/>
        </w:numPr>
        <w:jc w:val="both"/>
      </w:pPr>
      <w:r>
        <w:t>Recenzja zewnętrzna/naukowa będąca recenzją otwartą (zarówno recenzenci, jak i autorzy znają swoje personalia) kończy się jednoznacznym wnioskiem co do:</w:t>
      </w:r>
    </w:p>
    <w:p w:rsidR="00694C8F" w:rsidRDefault="00694C8F" w:rsidP="00FE1D12">
      <w:pPr>
        <w:pStyle w:val="Bezodstpw"/>
        <w:numPr>
          <w:ilvl w:val="0"/>
          <w:numId w:val="21"/>
        </w:numPr>
        <w:jc w:val="both"/>
      </w:pPr>
      <w:r>
        <w:t>przyjęcia pracy bez poprawek,</w:t>
      </w:r>
    </w:p>
    <w:p w:rsidR="00694C8F" w:rsidRDefault="00694C8F" w:rsidP="00FE1D12">
      <w:pPr>
        <w:pStyle w:val="Bezodstpw"/>
        <w:numPr>
          <w:ilvl w:val="0"/>
          <w:numId w:val="21"/>
        </w:numPr>
        <w:jc w:val="both"/>
      </w:pPr>
      <w:r>
        <w:t>przyjęcia pracy po wprowadzeniu wymaganych poprawek,</w:t>
      </w:r>
    </w:p>
    <w:p w:rsidR="00694C8F" w:rsidRDefault="00694C8F" w:rsidP="00FE1D12">
      <w:pPr>
        <w:pStyle w:val="Bezodstpw"/>
        <w:numPr>
          <w:ilvl w:val="0"/>
          <w:numId w:val="21"/>
        </w:numPr>
        <w:jc w:val="both"/>
      </w:pPr>
      <w:r>
        <w:t>odrzucenia pracy.</w:t>
      </w:r>
    </w:p>
    <w:p w:rsidR="00694C8F" w:rsidRDefault="00694C8F" w:rsidP="00FE1D12">
      <w:pPr>
        <w:pStyle w:val="Bezodstpw"/>
        <w:numPr>
          <w:ilvl w:val="0"/>
          <w:numId w:val="10"/>
        </w:numPr>
        <w:jc w:val="both"/>
      </w:pPr>
      <w:r>
        <w:t>Recenzenci dokonują oceny pracy w oparciu o następujące kryteria:</w:t>
      </w:r>
    </w:p>
    <w:p w:rsidR="00694C8F" w:rsidRDefault="00694C8F" w:rsidP="00E21374">
      <w:pPr>
        <w:pStyle w:val="Bezodstpw"/>
        <w:numPr>
          <w:ilvl w:val="0"/>
          <w:numId w:val="22"/>
        </w:numPr>
        <w:jc w:val="both"/>
      </w:pPr>
      <w:r>
        <w:t>wybór tematu: problematyka tekstu ma charakter naukowy, treść tekstu jest spójna</w:t>
      </w:r>
    </w:p>
    <w:p w:rsidR="00694C8F" w:rsidRDefault="00694C8F" w:rsidP="00E21374">
      <w:pPr>
        <w:pStyle w:val="Bezodstpw"/>
        <w:ind w:left="1440"/>
        <w:jc w:val="both"/>
      </w:pPr>
      <w:r>
        <w:t>z tematem;</w:t>
      </w:r>
    </w:p>
    <w:p w:rsidR="00694C8F" w:rsidRDefault="00694C8F" w:rsidP="00E21374">
      <w:pPr>
        <w:pStyle w:val="Bezodstpw"/>
        <w:numPr>
          <w:ilvl w:val="0"/>
          <w:numId w:val="22"/>
        </w:numPr>
        <w:jc w:val="both"/>
      </w:pPr>
      <w:r>
        <w:t>warsztat i metodyka utworu: tekst został przygotowany poprawnie pod względem warsztatowym;</w:t>
      </w:r>
    </w:p>
    <w:p w:rsidR="00694C8F" w:rsidRDefault="00694C8F" w:rsidP="00E21374">
      <w:pPr>
        <w:pStyle w:val="Bezodstpw"/>
        <w:numPr>
          <w:ilvl w:val="0"/>
          <w:numId w:val="22"/>
        </w:numPr>
        <w:jc w:val="both"/>
      </w:pPr>
      <w:r>
        <w:t>znaczenie naukowe utworu: tekst ma oryginalny charakter na tle dotychczasowego stanu badań, tematyka lub metodologia są nowatorskie lub wnoszą istotny wkład</w:t>
      </w:r>
      <w:r w:rsidR="00FE1D12">
        <w:t xml:space="preserve"> </w:t>
      </w:r>
      <w:r>
        <w:t>w istniejący stan wiedzy;</w:t>
      </w:r>
    </w:p>
    <w:p w:rsidR="00694C8F" w:rsidRDefault="00694C8F" w:rsidP="00E21374">
      <w:pPr>
        <w:pStyle w:val="Bezodstpw"/>
        <w:numPr>
          <w:ilvl w:val="0"/>
          <w:numId w:val="22"/>
        </w:numPr>
        <w:jc w:val="both"/>
      </w:pPr>
      <w:r>
        <w:t>poprawność merytoryczna utworu: tekst jest prawidłowy pod względem merytorycznym, opiera się na aktualnym stanie wiedzy i nauki.</w:t>
      </w:r>
    </w:p>
    <w:p w:rsidR="00694C8F" w:rsidRDefault="00694C8F" w:rsidP="00FE1D12">
      <w:pPr>
        <w:pStyle w:val="Bezodstpw"/>
        <w:numPr>
          <w:ilvl w:val="0"/>
          <w:numId w:val="10"/>
        </w:numPr>
        <w:jc w:val="both"/>
      </w:pPr>
      <w:r>
        <w:lastRenderedPageBreak/>
        <w:t>Autor otrzymuje wyniki recenzji. W razie gdy recenzja zawiera rekomendację o przyjęciu pracy do planu wydawniczego po wprowadzeniu określonych poprawek, Autor jest zobowiązany do ich wprowadzenia.</w:t>
      </w:r>
    </w:p>
    <w:p w:rsidR="00694C8F" w:rsidRDefault="00694C8F" w:rsidP="00FE1D12">
      <w:pPr>
        <w:pStyle w:val="Bezodstpw"/>
        <w:numPr>
          <w:ilvl w:val="0"/>
          <w:numId w:val="10"/>
        </w:numPr>
        <w:jc w:val="both"/>
      </w:pPr>
      <w:r>
        <w:t>W przypadku konieczności wprowadzenia poprawek do pracy naukowej recenzent formułuje ocenę wraz z opinią, które elementy pracy wymagają poprawienia.</w:t>
      </w:r>
    </w:p>
    <w:p w:rsidR="00694C8F" w:rsidRDefault="00694C8F" w:rsidP="00FE1D12">
      <w:pPr>
        <w:pStyle w:val="Bezodstpw"/>
        <w:numPr>
          <w:ilvl w:val="0"/>
          <w:numId w:val="10"/>
        </w:numPr>
        <w:jc w:val="both"/>
      </w:pPr>
      <w:r>
        <w:t>Jeśli recenzja jest negatywna – tekst podlega odrzuceniu. Wydawnictwo podejmuje decyzję o nieprzyjęciu utworu do planu wydawniczego Wydawnictwa.</w:t>
      </w:r>
    </w:p>
    <w:p w:rsidR="00694C8F" w:rsidRDefault="00694C8F" w:rsidP="00FE1D12">
      <w:pPr>
        <w:pStyle w:val="Bezodstpw"/>
        <w:numPr>
          <w:ilvl w:val="0"/>
          <w:numId w:val="10"/>
        </w:numPr>
        <w:jc w:val="both"/>
      </w:pPr>
      <w:r>
        <w:t>W szczególnie uzasadnionych wypadkach Wydawnictwo może przesłać pracę naukową do podwójnie ślepej recenzji naukowej (</w:t>
      </w:r>
      <w:proofErr w:type="spellStart"/>
      <w:r>
        <w:t>double</w:t>
      </w:r>
      <w:proofErr w:type="spellEnd"/>
      <w:r>
        <w:t xml:space="preserve"> blind </w:t>
      </w:r>
      <w:proofErr w:type="spellStart"/>
      <w:r>
        <w:t>review</w:t>
      </w:r>
      <w:proofErr w:type="spellEnd"/>
      <w:r>
        <w:t xml:space="preserve"> proces).</w:t>
      </w:r>
    </w:p>
    <w:p w:rsidR="00E21374" w:rsidRDefault="00E21374" w:rsidP="00E21374">
      <w:pPr>
        <w:pStyle w:val="Bezodstpw"/>
        <w:ind w:left="720"/>
        <w:jc w:val="both"/>
      </w:pPr>
    </w:p>
    <w:p w:rsidR="00694C8F" w:rsidRPr="00694C8F" w:rsidRDefault="00694C8F" w:rsidP="00E21374">
      <w:pPr>
        <w:pStyle w:val="Bezodstpw"/>
        <w:jc w:val="center"/>
        <w:rPr>
          <w:b/>
        </w:rPr>
      </w:pPr>
      <w:r w:rsidRPr="00694C8F">
        <w:rPr>
          <w:b/>
        </w:rPr>
        <w:t>§ 4. Uwagi końcowe</w:t>
      </w:r>
    </w:p>
    <w:p w:rsidR="00694C8F" w:rsidRDefault="00694C8F" w:rsidP="00E21374">
      <w:pPr>
        <w:pStyle w:val="Bezodstpw"/>
        <w:numPr>
          <w:ilvl w:val="0"/>
          <w:numId w:val="23"/>
        </w:numPr>
        <w:jc w:val="both"/>
      </w:pPr>
      <w:r>
        <w:t>Sekretariat Redakcji na adres poczty elektronicznej Autora przesyła wyniki recenzji oraz ewentualne rekomendacje recenzenta dotyczące wprowadzenia koniecznych zmian w utworze.</w:t>
      </w:r>
    </w:p>
    <w:p w:rsidR="00234E0E" w:rsidRDefault="00694C8F" w:rsidP="00E21374">
      <w:pPr>
        <w:pStyle w:val="Bezodstpw"/>
        <w:numPr>
          <w:ilvl w:val="0"/>
          <w:numId w:val="23"/>
        </w:numPr>
        <w:jc w:val="both"/>
      </w:pPr>
      <w:r>
        <w:t xml:space="preserve">Decyzje </w:t>
      </w:r>
      <w:r w:rsidR="00E21374">
        <w:t>Rady Wydawniczej</w:t>
      </w:r>
      <w:r>
        <w:t xml:space="preserve"> w przedmiocie przyjęcia lub nieprzyjęcia utworów do planu wydawniczego są komunikowane autorowi przez sekretariat.</w:t>
      </w:r>
    </w:p>
    <w:sectPr w:rsidR="0023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451"/>
    <w:multiLevelType w:val="hybridMultilevel"/>
    <w:tmpl w:val="FE605EDE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3037"/>
    <w:multiLevelType w:val="hybridMultilevel"/>
    <w:tmpl w:val="BC943236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E5C"/>
    <w:multiLevelType w:val="hybridMultilevel"/>
    <w:tmpl w:val="B6B26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8174D"/>
    <w:multiLevelType w:val="hybridMultilevel"/>
    <w:tmpl w:val="7AE627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230"/>
    <w:multiLevelType w:val="hybridMultilevel"/>
    <w:tmpl w:val="77F2E2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81686"/>
    <w:multiLevelType w:val="multilevel"/>
    <w:tmpl w:val="11289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21253C6F"/>
    <w:multiLevelType w:val="hybridMultilevel"/>
    <w:tmpl w:val="64A8E092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3D7D"/>
    <w:multiLevelType w:val="hybridMultilevel"/>
    <w:tmpl w:val="3E1AD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8C555D"/>
    <w:multiLevelType w:val="hybridMultilevel"/>
    <w:tmpl w:val="0C2096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7B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A6050E"/>
    <w:multiLevelType w:val="hybridMultilevel"/>
    <w:tmpl w:val="151C3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B131E3"/>
    <w:multiLevelType w:val="hybridMultilevel"/>
    <w:tmpl w:val="2F6A78E4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8341F"/>
    <w:multiLevelType w:val="hybridMultilevel"/>
    <w:tmpl w:val="6DF4CAD6"/>
    <w:lvl w:ilvl="0" w:tplc="F2BEF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655CF"/>
    <w:multiLevelType w:val="multilevel"/>
    <w:tmpl w:val="F62E0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F865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D81307"/>
    <w:multiLevelType w:val="hybridMultilevel"/>
    <w:tmpl w:val="6D3E4A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C627B"/>
    <w:multiLevelType w:val="hybridMultilevel"/>
    <w:tmpl w:val="8C7043A8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71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2A54E6"/>
    <w:multiLevelType w:val="hybridMultilevel"/>
    <w:tmpl w:val="77A097CE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C7AFC"/>
    <w:multiLevelType w:val="hybridMultilevel"/>
    <w:tmpl w:val="C4101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84DE6"/>
    <w:multiLevelType w:val="hybridMultilevel"/>
    <w:tmpl w:val="9036F6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F242D2"/>
    <w:multiLevelType w:val="multilevel"/>
    <w:tmpl w:val="F62E0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3E68AF"/>
    <w:multiLevelType w:val="hybridMultilevel"/>
    <w:tmpl w:val="3B6E3B16"/>
    <w:lvl w:ilvl="0" w:tplc="9B6A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14"/>
  </w:num>
  <w:num w:numId="7">
    <w:abstractNumId w:val="21"/>
  </w:num>
  <w:num w:numId="8">
    <w:abstractNumId w:val="13"/>
  </w:num>
  <w:num w:numId="9">
    <w:abstractNumId w:val="2"/>
  </w:num>
  <w:num w:numId="10">
    <w:abstractNumId w:val="22"/>
  </w:num>
  <w:num w:numId="11">
    <w:abstractNumId w:val="3"/>
  </w:num>
  <w:num w:numId="12">
    <w:abstractNumId w:val="10"/>
  </w:num>
  <w:num w:numId="13">
    <w:abstractNumId w:val="19"/>
  </w:num>
  <w:num w:numId="14">
    <w:abstractNumId w:val="18"/>
  </w:num>
  <w:num w:numId="15">
    <w:abstractNumId w:val="12"/>
  </w:num>
  <w:num w:numId="16">
    <w:abstractNumId w:val="16"/>
  </w:num>
  <w:num w:numId="17">
    <w:abstractNumId w:val="6"/>
  </w:num>
  <w:num w:numId="18">
    <w:abstractNumId w:val="15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8F"/>
    <w:rsid w:val="00234E0E"/>
    <w:rsid w:val="00694C8F"/>
    <w:rsid w:val="00E21374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EA65D-3F7D-46FB-999D-BD10DB39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4C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Kosinska.S</dc:creator>
  <cp:keywords/>
  <dc:description/>
  <cp:lastModifiedBy>Kosinska.S</cp:lastModifiedBy>
  <cp:revision>1</cp:revision>
  <dcterms:created xsi:type="dcterms:W3CDTF">2019-08-27T07:58:00Z</dcterms:created>
  <dcterms:modified xsi:type="dcterms:W3CDTF">2019-08-27T08:22:00Z</dcterms:modified>
</cp:coreProperties>
</file>