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F7486D4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41274A3D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87373A">
        <w:rPr>
          <w:rFonts w:ascii="Times New Roman" w:hAnsi="Times New Roman"/>
          <w:color w:val="000000" w:themeColor="text1"/>
          <w:shd w:val="clear" w:color="auto" w:fill="FFFFFF"/>
        </w:rPr>
        <w:t>ZARZĄDZANIE KRYZYSOWE I BEZPIECZEŃSTWO PUBLICZNE</w:t>
      </w:r>
    </w:p>
    <w:p w14:paraId="2FB6DFE7" w14:textId="77777777" w:rsidR="00265D63" w:rsidRPr="00236566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236566">
        <w:rPr>
          <w:rFonts w:ascii="Times New Roman" w:hAnsi="Times New Roman"/>
          <w:strike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236566">
        <w:rPr>
          <w:rFonts w:ascii="Times New Roman" w:hAnsi="Times New Roman"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  <w:bookmarkStart w:id="1" w:name="_GoBack"/>
      <w:bookmarkEnd w:id="1"/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627C145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491616">
        <w:rPr>
          <w:rFonts w:ascii="Times New Roman" w:hAnsi="Times New Roman"/>
        </w:rPr>
        <w:t xml:space="preserve">120 </w:t>
      </w:r>
      <w:r w:rsidRPr="002B3135">
        <w:rPr>
          <w:rFonts w:ascii="Times New Roman" w:hAnsi="Times New Roman"/>
        </w:rPr>
        <w:t xml:space="preserve">godzin, rok </w:t>
      </w:r>
      <w:r w:rsidR="004D2663">
        <w:rPr>
          <w:rFonts w:ascii="Times New Roman" w:hAnsi="Times New Roman"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491616">
        <w:rPr>
          <w:rFonts w:ascii="Times New Roman" w:hAnsi="Times New Roman"/>
        </w:rPr>
        <w:t>VI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4CC4D3C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wiedzę dotyczącą funkcjonowania administracji publicznej, specjalistycznych służb, inspekcji i straży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5FDF31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zna i rozumie zasady prawa własności intelektualnej, pozyskiwania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1DCD148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ma 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F98B8AF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0F1FC47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DB6092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posiada umiejętność identyfikowania i diagnozowania procesów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zjawisk w zakresie bezpieczeństwa i systemów ochrony w powiązaniu z umiejętnościami uzyskanymi 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508CB68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41422DC2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22E23C7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C36D55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EA3F76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doskonalić nabytą wiedzę 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B894C2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jest gotów do podjęcia pracy w organizacjach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16F374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 wiedzy i umiejętności 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22A8C609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36566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4D2663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7373A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2024-12-09T08:50:00Z</dcterms:created>
  <dcterms:modified xsi:type="dcterms:W3CDTF">2024-12-09T08:50:00Z</dcterms:modified>
</cp:coreProperties>
</file>